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87839">
        <w:rPr>
          <w:rFonts w:ascii="Times New Roman" w:hAnsi="Times New Roman" w:cs="Times New Roman"/>
          <w:b/>
          <w:sz w:val="24"/>
          <w:szCs w:val="24"/>
        </w:rPr>
        <w:t xml:space="preserve">Итоги комплексных </w:t>
      </w:r>
      <w:proofErr w:type="spellStart"/>
      <w:r w:rsidRPr="00487839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="00487839" w:rsidRPr="00487839">
        <w:rPr>
          <w:rFonts w:ascii="Times New Roman" w:hAnsi="Times New Roman" w:cs="Times New Roman"/>
          <w:b/>
          <w:sz w:val="24"/>
          <w:szCs w:val="24"/>
        </w:rPr>
        <w:t xml:space="preserve"> контрольных работ.</w:t>
      </w:r>
      <w:r>
        <w:rPr>
          <w:rFonts w:ascii="Times New Roman" w:hAnsi="Times New Roman" w:cs="Times New Roman"/>
          <w:sz w:val="24"/>
          <w:szCs w:val="24"/>
        </w:rPr>
        <w:t xml:space="preserve"> В учебном году  в соответствии с требованиями ФГОС в 5 и 6 классах были проведены 2 комплексные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контрольные работы по итогам первого и второго полугодия.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68D">
        <w:rPr>
          <w:rFonts w:ascii="Times New Roman" w:hAnsi="Times New Roman" w:cs="Times New Roman"/>
          <w:sz w:val="24"/>
          <w:szCs w:val="24"/>
        </w:rPr>
        <w:t xml:space="preserve">Комплексная  работа  включала  4  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предметных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 xml:space="preserve">  линии:  математика,  русский  язык,  естествознание,  история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8D">
        <w:rPr>
          <w:rFonts w:ascii="Times New Roman" w:hAnsi="Times New Roman" w:cs="Times New Roman"/>
          <w:sz w:val="24"/>
          <w:szCs w:val="24"/>
        </w:rPr>
        <w:t xml:space="preserve">обществознание.  Особенности интерпретации  и  использования  результатов  выполнения  комплексной  работы  для оценки 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 результатов  для обучающихся 5-6 классов определяются тем, с какой целью была проведена работа. 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лексная работа направлена на вы</w:t>
      </w:r>
      <w:r w:rsidRPr="003E368D">
        <w:rPr>
          <w:rFonts w:ascii="Times New Roman" w:hAnsi="Times New Roman" w:cs="Times New Roman"/>
          <w:sz w:val="24"/>
          <w:szCs w:val="24"/>
        </w:rPr>
        <w:t xml:space="preserve">явление у обучающихся одного из основных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результатов обучения  - 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умений читать и понимать разные тексты, включая и учебные: работать  с  информацией,  представленной  в  различной  форме;  использовать полученную  информацию  для  решения  различных  учебно-познавательных и учебно-практических задач.</w:t>
      </w:r>
      <w:proofErr w:type="gramEnd"/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368D">
        <w:rPr>
          <w:rFonts w:ascii="Times New Roman" w:hAnsi="Times New Roman" w:cs="Times New Roman"/>
          <w:sz w:val="24"/>
          <w:szCs w:val="24"/>
        </w:rPr>
        <w:t xml:space="preserve">В качестве 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показателейбыли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выбраны следующие: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 xml:space="preserve">1.Успешность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умений работать с текстом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8D">
        <w:rPr>
          <w:rFonts w:ascii="Times New Roman" w:hAnsi="Times New Roman" w:cs="Times New Roman"/>
          <w:sz w:val="24"/>
          <w:szCs w:val="24"/>
        </w:rPr>
        <w:t xml:space="preserve">2.Успешность 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 умений  работать  с  текстом,  связанным  с  предметными  областями  (математика,  русский  язык, </w:t>
      </w:r>
      <w:proofErr w:type="gramEnd"/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>естествознание, история и обществознание)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 xml:space="preserve">3.Успешность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отдельных групп умений работать с текстом  (1 группа  -  общее понимание текста и ориентация в тексте,  2 группа 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>лубокое и детальное понимание содержания и формы текста, 3 группа - использование информации из текста для различных целей)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 xml:space="preserve">4.Уровни достижений. Система оценки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результатов с учетом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уровнего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подхода, принятого в Стандарте, предполагает, так же как и при оценке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предметных результатов, выделение базового уровня достижений как точки отсчета. 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E368D">
        <w:rPr>
          <w:rFonts w:ascii="Times New Roman" w:hAnsi="Times New Roman" w:cs="Times New Roman"/>
          <w:sz w:val="24"/>
          <w:szCs w:val="24"/>
        </w:rPr>
        <w:t>Апробация инструментария показала целесообразность установления четырех уровней: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недостаточный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 xml:space="preserve"> (выполнено 5 и менее заданий),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пониженный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 xml:space="preserve"> (менее половины заданий 1 и 2 группы),</w:t>
      </w:r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68D">
        <w:rPr>
          <w:rFonts w:ascii="Times New Roman" w:hAnsi="Times New Roman" w:cs="Times New Roman"/>
          <w:sz w:val="24"/>
          <w:szCs w:val="24"/>
        </w:rPr>
        <w:t xml:space="preserve">-базовый (половина и </w:t>
      </w:r>
      <w:proofErr w:type="spellStart"/>
      <w:r w:rsidRPr="003E368D">
        <w:rPr>
          <w:rFonts w:ascii="Times New Roman" w:hAnsi="Times New Roman" w:cs="Times New Roman"/>
          <w:sz w:val="24"/>
          <w:szCs w:val="24"/>
        </w:rPr>
        <w:t>болеезаданий</w:t>
      </w:r>
      <w:proofErr w:type="spellEnd"/>
      <w:r w:rsidRPr="003E368D">
        <w:rPr>
          <w:rFonts w:ascii="Times New Roman" w:hAnsi="Times New Roman" w:cs="Times New Roman"/>
          <w:sz w:val="24"/>
          <w:szCs w:val="24"/>
        </w:rPr>
        <w:t xml:space="preserve"> 1 и 2 группы, но не выполнено условие для повышенного уровня: набрано 65% от максимального  балла,</w:t>
      </w:r>
      <w:proofErr w:type="gramEnd"/>
    </w:p>
    <w:p w:rsidR="003E368D" w:rsidRPr="003E368D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68D">
        <w:rPr>
          <w:rFonts w:ascii="Times New Roman" w:hAnsi="Times New Roman" w:cs="Times New Roman"/>
          <w:sz w:val="24"/>
          <w:szCs w:val="24"/>
        </w:rPr>
        <w:t>-повышенный (при выполнении 2 условий: а</w:t>
      </w:r>
      <w:proofErr w:type="gramStart"/>
      <w:r w:rsidRPr="003E368D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3E368D">
        <w:rPr>
          <w:rFonts w:ascii="Times New Roman" w:hAnsi="Times New Roman" w:cs="Times New Roman"/>
          <w:sz w:val="24"/>
          <w:szCs w:val="24"/>
        </w:rPr>
        <w:t>ыполнено более половины заданий работы, б) набрано более 655 от максимального балла.</w:t>
      </w:r>
    </w:p>
    <w:p w:rsidR="0066502F" w:rsidRDefault="003E368D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368D">
        <w:rPr>
          <w:rFonts w:ascii="Times New Roman" w:hAnsi="Times New Roman" w:cs="Times New Roman"/>
          <w:sz w:val="24"/>
          <w:szCs w:val="24"/>
        </w:rPr>
        <w:t>Успешность у класса определяется средним общим баллом и процентом базового уровня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68D">
        <w:rPr>
          <w:rFonts w:ascii="Times New Roman" w:hAnsi="Times New Roman" w:cs="Times New Roman"/>
          <w:sz w:val="24"/>
          <w:szCs w:val="24"/>
        </w:rPr>
        <w:t>с требованиями ФГОС.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68D" w:rsidRDefault="00487839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Итоги Всероссийских проверочных работ.</w:t>
      </w:r>
    </w:p>
    <w:p w:rsidR="00487839" w:rsidRDefault="00487839" w:rsidP="003E3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с апреля по май были проведены Всероссийские проверочные работы в 4, 5 и 11 классах. В 4 классе по предметам: русский язык, математика, окружающий мир. В 5 классе по предметам: русский язык, математика, история, биология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 классе: история, биология, химия, физика и география. Ниже приведены таблицы результатами работ учащихся в сравнении со средним баллом качества обучения за год.</w:t>
      </w:r>
    </w:p>
    <w:p w:rsidR="00487839" w:rsidRDefault="00487839" w:rsidP="003E3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3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487839" w:rsidRDefault="00487839" w:rsidP="003E3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39" w:rsidRDefault="00487839" w:rsidP="003E3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39" w:rsidRDefault="00487839" w:rsidP="00487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39">
        <w:rPr>
          <w:rFonts w:ascii="Times New Roman" w:hAnsi="Times New Roman" w:cs="Times New Roman"/>
          <w:b/>
          <w:sz w:val="24"/>
          <w:szCs w:val="24"/>
        </w:rPr>
        <w:t>Итоги ВПР в сравнении с годовым баллом - 4 класс.</w:t>
      </w:r>
    </w:p>
    <w:tbl>
      <w:tblPr>
        <w:tblStyle w:val="a3"/>
        <w:tblW w:w="0" w:type="auto"/>
        <w:tblLook w:val="04A0"/>
      </w:tblPr>
      <w:tblGrid>
        <w:gridCol w:w="1366"/>
        <w:gridCol w:w="2570"/>
        <w:gridCol w:w="2776"/>
        <w:gridCol w:w="2626"/>
      </w:tblGrid>
      <w:tr w:rsidR="00487839" w:rsidTr="00487839">
        <w:trPr>
          <w:trHeight w:val="556"/>
        </w:trPr>
        <w:tc>
          <w:tcPr>
            <w:tcW w:w="1366" w:type="dxa"/>
          </w:tcPr>
          <w:p w:rsidR="00487839" w:rsidRDefault="00487839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70" w:type="dxa"/>
          </w:tcPr>
          <w:p w:rsidR="00487839" w:rsidRDefault="00487839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776" w:type="dxa"/>
          </w:tcPr>
          <w:p w:rsidR="00487839" w:rsidRDefault="00487839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26" w:type="dxa"/>
          </w:tcPr>
          <w:p w:rsidR="00487839" w:rsidRDefault="00487839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206788" w:rsidTr="00487839">
        <w:trPr>
          <w:trHeight w:val="1113"/>
        </w:trPr>
        <w:tc>
          <w:tcPr>
            <w:tcW w:w="1366" w:type="dxa"/>
          </w:tcPr>
          <w:p w:rsidR="00206788" w:rsidRPr="00206788" w:rsidRDefault="00206788" w:rsidP="003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алл за год по классу</w:t>
            </w:r>
          </w:p>
        </w:tc>
        <w:tc>
          <w:tcPr>
            <w:tcW w:w="2570" w:type="dxa"/>
          </w:tcPr>
          <w:p w:rsidR="00206788" w:rsidRPr="00206788" w:rsidRDefault="00206788" w:rsidP="003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776" w:type="dxa"/>
          </w:tcPr>
          <w:p w:rsidR="00206788" w:rsidRPr="00206788" w:rsidRDefault="00206788" w:rsidP="003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626" w:type="dxa"/>
          </w:tcPr>
          <w:p w:rsidR="00206788" w:rsidRPr="00206788" w:rsidRDefault="00206788" w:rsidP="0036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6788" w:rsidTr="00487839">
        <w:trPr>
          <w:trHeight w:val="1113"/>
        </w:trPr>
        <w:tc>
          <w:tcPr>
            <w:tcW w:w="1366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алл за ВПР по классу</w:t>
            </w:r>
          </w:p>
        </w:tc>
        <w:tc>
          <w:tcPr>
            <w:tcW w:w="2570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776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2626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206788" w:rsidTr="00487839">
        <w:trPr>
          <w:trHeight w:val="286"/>
        </w:trPr>
        <w:tc>
          <w:tcPr>
            <w:tcW w:w="1366" w:type="dxa"/>
          </w:tcPr>
          <w:p w:rsidR="00206788" w:rsidRDefault="00206788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</w:t>
            </w:r>
          </w:p>
        </w:tc>
        <w:tc>
          <w:tcPr>
            <w:tcW w:w="2570" w:type="dxa"/>
          </w:tcPr>
          <w:p w:rsidR="00206788" w:rsidRDefault="00206788" w:rsidP="00487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выше</w:t>
            </w:r>
          </w:p>
        </w:tc>
        <w:tc>
          <w:tcPr>
            <w:tcW w:w="2776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ниже</w:t>
            </w:r>
          </w:p>
        </w:tc>
        <w:tc>
          <w:tcPr>
            <w:tcW w:w="2626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выше</w:t>
            </w:r>
          </w:p>
        </w:tc>
      </w:tr>
    </w:tbl>
    <w:p w:rsidR="00487839" w:rsidRDefault="00487839" w:rsidP="00487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88" w:rsidRDefault="00206788" w:rsidP="00206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39">
        <w:rPr>
          <w:rFonts w:ascii="Times New Roman" w:hAnsi="Times New Roman" w:cs="Times New Roman"/>
          <w:b/>
          <w:sz w:val="24"/>
          <w:szCs w:val="24"/>
        </w:rPr>
        <w:t xml:space="preserve">Итоги ВПР в сравнении с годовым баллом 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87839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/>
      </w:tblPr>
      <w:tblGrid>
        <w:gridCol w:w="1234"/>
        <w:gridCol w:w="2151"/>
        <w:gridCol w:w="2312"/>
        <w:gridCol w:w="2185"/>
        <w:gridCol w:w="1689"/>
      </w:tblGrid>
      <w:tr w:rsidR="00206788" w:rsidTr="00206788">
        <w:trPr>
          <w:trHeight w:val="556"/>
        </w:trPr>
        <w:tc>
          <w:tcPr>
            <w:tcW w:w="1234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51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12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85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689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</w:tr>
      <w:tr w:rsidR="00206788" w:rsidTr="00206788">
        <w:trPr>
          <w:trHeight w:val="1113"/>
        </w:trPr>
        <w:tc>
          <w:tcPr>
            <w:tcW w:w="1234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алл за год по классу</w:t>
            </w:r>
          </w:p>
        </w:tc>
        <w:tc>
          <w:tcPr>
            <w:tcW w:w="2151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12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85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689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206788" w:rsidTr="00206788">
        <w:trPr>
          <w:trHeight w:val="1113"/>
        </w:trPr>
        <w:tc>
          <w:tcPr>
            <w:tcW w:w="1234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06788">
              <w:rPr>
                <w:rFonts w:ascii="Times New Roman" w:hAnsi="Times New Roman" w:cs="Times New Roman"/>
                <w:sz w:val="24"/>
                <w:szCs w:val="24"/>
              </w:rPr>
              <w:t>алл за ВПР по классу</w:t>
            </w:r>
          </w:p>
        </w:tc>
        <w:tc>
          <w:tcPr>
            <w:tcW w:w="2151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312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185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689" w:type="dxa"/>
          </w:tcPr>
          <w:p w:rsidR="00206788" w:rsidRPr="00206788" w:rsidRDefault="00206788" w:rsidP="00FF0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06788" w:rsidTr="00206788">
        <w:trPr>
          <w:trHeight w:val="286"/>
        </w:trPr>
        <w:tc>
          <w:tcPr>
            <w:tcW w:w="1234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 </w:t>
            </w:r>
          </w:p>
        </w:tc>
        <w:tc>
          <w:tcPr>
            <w:tcW w:w="2151" w:type="dxa"/>
          </w:tcPr>
          <w:p w:rsidR="00206788" w:rsidRDefault="00206788" w:rsidP="00206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значительно ниже</w:t>
            </w:r>
          </w:p>
        </w:tc>
        <w:tc>
          <w:tcPr>
            <w:tcW w:w="2312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выше</w:t>
            </w:r>
          </w:p>
        </w:tc>
        <w:tc>
          <w:tcPr>
            <w:tcW w:w="2185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значительно выше</w:t>
            </w:r>
          </w:p>
        </w:tc>
        <w:tc>
          <w:tcPr>
            <w:tcW w:w="1689" w:type="dxa"/>
          </w:tcPr>
          <w:p w:rsidR="00206788" w:rsidRDefault="00206788" w:rsidP="00FF0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за ВПР выше</w:t>
            </w:r>
          </w:p>
        </w:tc>
      </w:tr>
    </w:tbl>
    <w:p w:rsidR="00206788" w:rsidRDefault="00206788" w:rsidP="00487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788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F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0FC5">
        <w:rPr>
          <w:rFonts w:ascii="Times New Roman" w:hAnsi="Times New Roman" w:cs="Times New Roman"/>
          <w:sz w:val="24"/>
          <w:szCs w:val="24"/>
        </w:rPr>
        <w:t xml:space="preserve">В 11 классе по всем предметам все учащиеся практически преодолели 50% порог, а это значит, что все с работами справились успешно, неудовлетворительных оценок нет. </w:t>
      </w:r>
      <w:r>
        <w:rPr>
          <w:rFonts w:ascii="Times New Roman" w:hAnsi="Times New Roman" w:cs="Times New Roman"/>
          <w:sz w:val="24"/>
          <w:szCs w:val="24"/>
        </w:rPr>
        <w:t>В 4 и 5 классах учащиеся по всем предметам справились успешно. Исключение составляет русский язык, по этому предмету 50% учащихся имеют неудовлетворительные оценки, математика – 12% учащихся имеют неудовлетворительные оценки.</w:t>
      </w:r>
    </w:p>
    <w:p w:rsidR="00990FC5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Всем учителям предметникам дана рекомендация ознакомиться с результатами работ более детально и индивидуально и сделать по итогам анализ по каждому ученику, для определения проблемной зоны. </w:t>
      </w:r>
    </w:p>
    <w:p w:rsidR="00990FC5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FC5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FC5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FC5" w:rsidRDefault="00990FC5" w:rsidP="00990F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FC5" w:rsidRPr="00990FC5" w:rsidRDefault="00990FC5" w:rsidP="00990F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Непочатых Е.В.</w:t>
      </w:r>
    </w:p>
    <w:sectPr w:rsidR="00990FC5" w:rsidRPr="00990FC5" w:rsidSect="006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368D"/>
    <w:rsid w:val="00206788"/>
    <w:rsid w:val="003E368D"/>
    <w:rsid w:val="00487839"/>
    <w:rsid w:val="0066502F"/>
    <w:rsid w:val="00905370"/>
    <w:rsid w:val="00990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123</cp:lastModifiedBy>
  <cp:revision>3</cp:revision>
  <dcterms:created xsi:type="dcterms:W3CDTF">2017-06-16T03:32:00Z</dcterms:created>
  <dcterms:modified xsi:type="dcterms:W3CDTF">2020-03-17T07:46:00Z</dcterms:modified>
</cp:coreProperties>
</file>